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4C" w:rsidRDefault="007702CE">
      <w:pPr>
        <w:pStyle w:val="Titolo1"/>
        <w:jc w:val="center"/>
      </w:pPr>
      <w:r>
        <w:t xml:space="preserve">Via Santander </w:t>
      </w:r>
      <w:r>
        <w:rPr>
          <w:color w:val="FF0000"/>
        </w:rPr>
        <w:t xml:space="preserve">(? sul sito di </w:t>
      </w:r>
      <w:proofErr w:type="spellStart"/>
      <w:r>
        <w:rPr>
          <w:color w:val="FF0000"/>
        </w:rPr>
        <w:t>Cucinella</w:t>
      </w:r>
      <w:proofErr w:type="spellEnd"/>
      <w:r>
        <w:rPr>
          <w:color w:val="FF0000"/>
        </w:rPr>
        <w:t xml:space="preserve"> il progetto si chiama “Parallelo”)</w:t>
      </w:r>
    </w:p>
    <w:p w:rsidR="005F644C" w:rsidRDefault="00F047BC">
      <w:pPr>
        <w:pStyle w:val="Titolo1"/>
        <w:jc w:val="center"/>
      </w:pPr>
      <w:r>
        <w:t>V</w:t>
      </w:r>
      <w:r w:rsidR="007702CE">
        <w:t>alor</w:t>
      </w:r>
      <w:r>
        <w:t>e a</w:t>
      </w:r>
      <w:r w:rsidR="007702CE">
        <w:t xml:space="preserve">lle forme geometriche </w:t>
      </w:r>
      <w:r>
        <w:t>con il s</w:t>
      </w:r>
      <w:r w:rsidR="007702CE">
        <w:t xml:space="preserve">istema </w:t>
      </w:r>
      <w:proofErr w:type="spellStart"/>
      <w:r w:rsidR="007702CE">
        <w:t>Aquapanel</w:t>
      </w:r>
      <w:proofErr w:type="spellEnd"/>
    </w:p>
    <w:p w:rsidR="005F644C" w:rsidRDefault="007702CE">
      <w:r>
        <w:rPr>
          <w:b/>
        </w:rPr>
        <w:t>Categoria</w:t>
      </w:r>
      <w:r>
        <w:t>: Nuove costruzioni</w:t>
      </w:r>
    </w:p>
    <w:p w:rsidR="005F644C" w:rsidRDefault="007702CE">
      <w:r>
        <w:rPr>
          <w:rStyle w:val="etichetta"/>
          <w:b/>
          <w:bCs/>
          <w:color w:val="000000"/>
          <w:shd w:val="clear" w:color="auto" w:fill="FFFFFF"/>
        </w:rPr>
        <w:t>Stato Referenza</w:t>
      </w:r>
      <w:r>
        <w:rPr>
          <w:color w:val="A1A1A1"/>
          <w:shd w:val="clear" w:color="auto" w:fill="FFFFFF"/>
        </w:rPr>
        <w:t>:</w:t>
      </w:r>
      <w:r w:rsidR="00F047BC">
        <w:rPr>
          <w:color w:val="A1A1A1"/>
          <w:shd w:val="clear" w:color="auto" w:fill="FFFFFF"/>
        </w:rPr>
        <w:t xml:space="preserve"> </w:t>
      </w:r>
      <w:r>
        <w:t>Completata</w:t>
      </w:r>
      <w:r>
        <w:br/>
      </w:r>
      <w:r>
        <w:rPr>
          <w:b/>
        </w:rPr>
        <w:t>Destinazione d'uso</w:t>
      </w:r>
      <w:r>
        <w:t xml:space="preserve">: </w:t>
      </w:r>
      <w:r>
        <w:t xml:space="preserve">Edifici direzionali e spazi </w:t>
      </w:r>
      <w:r>
        <w:t>produttivi</w:t>
      </w:r>
    </w:p>
    <w:p w:rsidR="005F644C" w:rsidRDefault="007702CE">
      <w:r>
        <w:rPr>
          <w:b/>
          <w:bCs/>
        </w:rPr>
        <w:t>Committente:</w:t>
      </w:r>
      <w:r>
        <w:t xml:space="preserve"> </w:t>
      </w:r>
      <w:proofErr w:type="spellStart"/>
      <w:r>
        <w:t>Inpartner</w:t>
      </w:r>
      <w:proofErr w:type="spellEnd"/>
      <w:r>
        <w:t xml:space="preserve"> spa</w:t>
      </w:r>
    </w:p>
    <w:p w:rsidR="005F644C" w:rsidRDefault="007702CE">
      <w:r>
        <w:rPr>
          <w:b/>
          <w:bCs/>
        </w:rPr>
        <w:t>Progettazione:</w:t>
      </w:r>
      <w:r>
        <w:t xml:space="preserve"> Mario </w:t>
      </w:r>
      <w:proofErr w:type="spellStart"/>
      <w:r>
        <w:t>Cucinella</w:t>
      </w:r>
      <w:proofErr w:type="spellEnd"/>
      <w:r>
        <w:t xml:space="preserve"> </w:t>
      </w:r>
      <w:proofErr w:type="spellStart"/>
      <w:r>
        <w:t>Architets</w:t>
      </w:r>
      <w:proofErr w:type="spellEnd"/>
      <w:r>
        <w:t xml:space="preserve"> srl</w:t>
      </w:r>
    </w:p>
    <w:p w:rsidR="005F644C" w:rsidRDefault="007702CE">
      <w:r>
        <w:rPr>
          <w:b/>
        </w:rPr>
        <w:t xml:space="preserve">Impresa esecutrice: </w:t>
      </w:r>
      <w:r>
        <w:t xml:space="preserve">Cesi </w:t>
      </w:r>
      <w:proofErr w:type="spellStart"/>
      <w:r>
        <w:t>Soc.Coop</w:t>
      </w:r>
      <w:proofErr w:type="spellEnd"/>
      <w:r>
        <w:t>.</w:t>
      </w:r>
    </w:p>
    <w:p w:rsidR="005F644C" w:rsidRDefault="007702CE">
      <w:r>
        <w:rPr>
          <w:b/>
        </w:rPr>
        <w:t xml:space="preserve">Luogo: </w:t>
      </w:r>
      <w:r>
        <w:t>Milano</w:t>
      </w:r>
    </w:p>
    <w:p w:rsidR="005F644C" w:rsidRDefault="007702CE">
      <w:r>
        <w:rPr>
          <w:b/>
        </w:rPr>
        <w:t xml:space="preserve">Lavori: </w:t>
      </w:r>
      <w:r>
        <w:t>conclusi nel 2012</w:t>
      </w:r>
    </w:p>
    <w:p w:rsidR="005F644C" w:rsidRDefault="007702CE">
      <w:r>
        <w:rPr>
          <w:b/>
        </w:rPr>
        <w:t xml:space="preserve">Rivenditore di materiale Knauf: </w:t>
      </w:r>
      <w:proofErr w:type="spellStart"/>
      <w:r>
        <w:t>Addessi</w:t>
      </w:r>
      <w:proofErr w:type="spellEnd"/>
      <w:r>
        <w:t xml:space="preserve"> Commerciale Srl</w:t>
      </w:r>
    </w:p>
    <w:p w:rsidR="005F644C" w:rsidRDefault="007702CE">
      <w:r>
        <w:rPr>
          <w:b/>
        </w:rPr>
        <w:t xml:space="preserve">Applicazione Sistemi Knauf: </w:t>
      </w:r>
      <w:proofErr w:type="spellStart"/>
      <w:r>
        <w:t>Isocalor</w:t>
      </w:r>
      <w:proofErr w:type="spellEnd"/>
      <w:r>
        <w:t xml:space="preserve"> di Ol</w:t>
      </w:r>
      <w:r>
        <w:t>ginate (Lc)</w:t>
      </w:r>
    </w:p>
    <w:p w:rsidR="005F644C" w:rsidRDefault="007702CE">
      <w:pPr>
        <w:rPr>
          <w:b/>
          <w:bCs/>
        </w:rPr>
      </w:pPr>
      <w:r>
        <w:rPr>
          <w:b/>
          <w:bCs/>
        </w:rPr>
        <w:t xml:space="preserve">Divisioni Knauf utilizzate: </w:t>
      </w:r>
      <w:proofErr w:type="spellStart"/>
      <w:r>
        <w:t>Involukro</w:t>
      </w:r>
      <w:proofErr w:type="spellEnd"/>
    </w:p>
    <w:p w:rsidR="005F644C" w:rsidRDefault="007702CE">
      <w:r>
        <w:rPr>
          <w:b/>
        </w:rPr>
        <w:t xml:space="preserve">Sistemi Knauf utilizzati: </w:t>
      </w:r>
      <w:proofErr w:type="spellStart"/>
      <w:r>
        <w:t>Aquapanel</w:t>
      </w:r>
      <w:proofErr w:type="spellEnd"/>
      <w:r>
        <w:t xml:space="preserve"> Outdoor</w:t>
      </w:r>
    </w:p>
    <w:p w:rsidR="005F644C" w:rsidRDefault="005F644C">
      <w:pPr>
        <w:rPr>
          <w:b/>
        </w:rPr>
      </w:pPr>
    </w:p>
    <w:p w:rsidR="005F644C" w:rsidRDefault="005F644C">
      <w:pPr>
        <w:rPr>
          <w:b/>
        </w:rPr>
      </w:pPr>
    </w:p>
    <w:p w:rsidR="005F644C" w:rsidRDefault="007702CE">
      <w:r>
        <w:rPr>
          <w:b/>
        </w:rPr>
        <w:t>Obiettivi</w:t>
      </w:r>
    </w:p>
    <w:p w:rsidR="005F644C" w:rsidRDefault="00F047BC">
      <w:pPr>
        <w:rPr>
          <w:b/>
        </w:rPr>
      </w:pPr>
      <w:r>
        <w:t>L’</w:t>
      </w:r>
      <w:r w:rsidR="007702CE">
        <w:t xml:space="preserve">architetto Mario </w:t>
      </w:r>
      <w:proofErr w:type="spellStart"/>
      <w:r w:rsidR="007702CE">
        <w:t>Cucinella</w:t>
      </w:r>
      <w:proofErr w:type="spellEnd"/>
      <w:r w:rsidR="007702CE">
        <w:t xml:space="preserve"> </w:t>
      </w:r>
      <w:r>
        <w:t xml:space="preserve">ha sviluppato questo progetto con un </w:t>
      </w:r>
      <w:r>
        <w:t>obiettivo</w:t>
      </w:r>
      <w:r>
        <w:t xml:space="preserve">: </w:t>
      </w:r>
      <w:r w:rsidR="007702CE">
        <w:t xml:space="preserve">creare un edificio che avesse come punto di valore la </w:t>
      </w:r>
      <w:r w:rsidR="007702CE">
        <w:rPr>
          <w:b/>
          <w:bCs/>
        </w:rPr>
        <w:t>non visibilità</w:t>
      </w:r>
      <w:r w:rsidR="007702CE">
        <w:t>. L’edificio di via Santander s</w:t>
      </w:r>
      <w:r w:rsidR="007702CE">
        <w:t xml:space="preserve">i </w:t>
      </w:r>
      <w:r w:rsidR="007702CE">
        <w:t>pone infatti sulla scena dell’evoluzione architettonica urbana milanese come contraltare al processo di consumo del territorio urbano in atto da una decina d’anni.</w:t>
      </w:r>
    </w:p>
    <w:p w:rsidR="005F644C" w:rsidRDefault="005F644C"/>
    <w:p w:rsidR="005F644C" w:rsidRDefault="007702CE">
      <w:r>
        <w:rPr>
          <w:b/>
        </w:rPr>
        <w:t>Progetto</w:t>
      </w:r>
    </w:p>
    <w:p w:rsidR="005F644C" w:rsidRDefault="007702CE">
      <w:r>
        <w:t xml:space="preserve">Il progetto di </w:t>
      </w:r>
      <w:proofErr w:type="spellStart"/>
      <w:r>
        <w:t>Cucinella</w:t>
      </w:r>
      <w:proofErr w:type="spellEnd"/>
      <w:r>
        <w:t xml:space="preserve"> è </w:t>
      </w:r>
      <w:r>
        <w:t>in contrapposizione con la prepotente prese</w:t>
      </w:r>
      <w:r>
        <w:t xml:space="preserve">nza delle nuove torri che si stagliano contro la skyline milanese. </w:t>
      </w:r>
    </w:p>
    <w:p w:rsidR="005F644C" w:rsidRDefault="007702CE">
      <w:r>
        <w:t>L’edificio di via Santander sembra pensato per una perfetta integrazion</w:t>
      </w:r>
      <w:r w:rsidR="00F047BC">
        <w:t>e con lo spazio circostante pre</w:t>
      </w:r>
      <w:r>
        <w:t>esistente e in modo particolare con le aree verdi del parco, dello IULM e con il cors</w:t>
      </w:r>
      <w:r>
        <w:t>o del fiume Olona che scorre al confine sud del lotto.</w:t>
      </w:r>
    </w:p>
    <w:p w:rsidR="005F644C" w:rsidRDefault="007702CE">
      <w:r>
        <w:t xml:space="preserve">L’edificio di via Santander è stato progettato nel pieno rispetto delle norme del </w:t>
      </w:r>
      <w:proofErr w:type="spellStart"/>
      <w:r>
        <w:t>D.Lgs.</w:t>
      </w:r>
      <w:proofErr w:type="spellEnd"/>
      <w:r>
        <w:t xml:space="preserve"> 311/2006 sul risparmio energetico e secondo i parametri di classe A definiti dalla certificazione </w:t>
      </w:r>
      <w:proofErr w:type="spellStart"/>
      <w:r>
        <w:t>Cened</w:t>
      </w:r>
      <w:proofErr w:type="spellEnd"/>
      <w:r>
        <w:t>, riconos</w:t>
      </w:r>
      <w:r>
        <w:t xml:space="preserve">ciuta nella regione Lombardia. </w:t>
      </w:r>
    </w:p>
    <w:p w:rsidR="005F644C" w:rsidRDefault="005F644C"/>
    <w:p w:rsidR="005F644C" w:rsidRDefault="007702CE">
      <w:r>
        <w:rPr>
          <w:b/>
          <w:bCs/>
        </w:rPr>
        <w:t xml:space="preserve">Interventi </w:t>
      </w:r>
    </w:p>
    <w:p w:rsidR="005F644C" w:rsidRDefault="007702CE">
      <w:r>
        <w:t xml:space="preserve">Sopra la piattaforma si eleva la struttura </w:t>
      </w:r>
      <w:r>
        <w:t xml:space="preserve">metallica che fa da intelaiatura alla costruzione e che è stata in buona parte rivestita con un involucro vetrato, progettato </w:t>
      </w:r>
      <w:r w:rsidR="00F047BC">
        <w:t xml:space="preserve">per </w:t>
      </w:r>
      <w:r>
        <w:t xml:space="preserve">ottimizzare l’utilizzo della luce solare nei mesi invernali e </w:t>
      </w:r>
      <w:r>
        <w:t>proteggere dall’irraggiamento nei mesi</w:t>
      </w:r>
      <w:r>
        <w:t xml:space="preserve"> estivi.</w:t>
      </w:r>
    </w:p>
    <w:p w:rsidR="005F644C" w:rsidRDefault="007702CE">
      <w:r>
        <w:t xml:space="preserve">Gli spazi interni dei tre piani si presentano quasi completamente aperti all’interno, con una visuale continua verso l’esterno e il verde data proprio dalle vetrate a tutta altezza. </w:t>
      </w:r>
    </w:p>
    <w:p w:rsidR="005F644C" w:rsidRDefault="007702CE">
      <w:r>
        <w:t xml:space="preserve">Circa 2500 metri quadrati di pannelli fotovoltaici sono </w:t>
      </w:r>
      <w:r>
        <w:t>installati in copertura, facendo ottenere all'edificio la certificazione in classe A.</w:t>
      </w:r>
    </w:p>
    <w:p w:rsidR="005F644C" w:rsidRDefault="005F644C">
      <w:pPr>
        <w:rPr>
          <w:b/>
          <w:bCs/>
        </w:rPr>
      </w:pPr>
    </w:p>
    <w:p w:rsidR="005F644C" w:rsidRDefault="007702CE">
      <w:r>
        <w:rPr>
          <w:b/>
          <w:bCs/>
        </w:rPr>
        <w:t>S</w:t>
      </w:r>
      <w:r>
        <w:rPr>
          <w:b/>
        </w:rPr>
        <w:t>oluzioni tecniche</w:t>
      </w:r>
    </w:p>
    <w:p w:rsidR="005F644C" w:rsidRDefault="007702CE">
      <w:r>
        <w:t xml:space="preserve">Una </w:t>
      </w:r>
      <w:r w:rsidR="00F047BC">
        <w:t xml:space="preserve">struttura </w:t>
      </w:r>
      <w:r>
        <w:t xml:space="preserve">architettonica di questo tipo, con tante linee dinamiche, è </w:t>
      </w:r>
      <w:r w:rsidR="00F047BC">
        <w:t xml:space="preserve">stata </w:t>
      </w:r>
      <w:r>
        <w:t xml:space="preserve">l’ambito ideale per l’utilizzo del </w:t>
      </w:r>
      <w:hyperlink r:id="rId5">
        <w:r>
          <w:rPr>
            <w:rStyle w:val="CollegamentoInternet"/>
            <w:u w:val="none"/>
          </w:rPr>
          <w:t xml:space="preserve">Sistema </w:t>
        </w:r>
        <w:proofErr w:type="spellStart"/>
        <w:r>
          <w:rPr>
            <w:rStyle w:val="CollegamentoInternet"/>
            <w:u w:val="none"/>
          </w:rPr>
          <w:t>Aquapanel</w:t>
        </w:r>
        <w:proofErr w:type="spellEnd"/>
        <w:r>
          <w:rPr>
            <w:rStyle w:val="CollegamentoInternet"/>
            <w:u w:val="none"/>
          </w:rPr>
          <w:t>® di Knauf</w:t>
        </w:r>
      </w:hyperlink>
      <w:r>
        <w:t>.</w:t>
      </w:r>
    </w:p>
    <w:p w:rsidR="005F644C" w:rsidRDefault="007702CE">
      <w:r>
        <w:t xml:space="preserve">I pannelli </w:t>
      </w:r>
      <w:r>
        <w:t xml:space="preserve">Knauf sono stati utilizzati per una parte delle </w:t>
      </w:r>
      <w:proofErr w:type="spellStart"/>
      <w:r>
        <w:t>contropareti</w:t>
      </w:r>
      <w:proofErr w:type="spellEnd"/>
      <w:r>
        <w:t xml:space="preserve"> esterne della facciata, per i parapetti dei ballatoi, per il rivestimento dei</w:t>
      </w:r>
      <w:r>
        <w:t xml:space="preserve"> sette pilastri polimorfi di sostegno della piattaforma, anch’essi in carpenteria metallica</w:t>
      </w:r>
      <w:r w:rsidR="00F047BC">
        <w:t>,</w:t>
      </w:r>
      <w:r>
        <w:t xml:space="preserve"> e per la realizzazione dei controsoffitti esterni di tutto l’edificio soprastanti il livello terreno. </w:t>
      </w:r>
    </w:p>
    <w:p w:rsidR="005F644C" w:rsidRDefault="007702CE">
      <w:r>
        <w:lastRenderedPageBreak/>
        <w:t xml:space="preserve">Le lastre in cemento </w:t>
      </w:r>
      <w:proofErr w:type="spellStart"/>
      <w:r>
        <w:t>fibrorinforzato</w:t>
      </w:r>
      <w:proofErr w:type="spellEnd"/>
      <w:r>
        <w:t xml:space="preserve"> da 18mm Knauf </w:t>
      </w:r>
      <w:proofErr w:type="spellStart"/>
      <w:r>
        <w:t>Aquapanel</w:t>
      </w:r>
      <w:proofErr w:type="spellEnd"/>
      <w:r>
        <w:t>®</w:t>
      </w:r>
      <w:r>
        <w:t xml:space="preserve"> sono state fissate a profili in acciaio zincato 50x35mm e, per ottenere il livello di isolamento termico previsto per le facciate, è stato posizionato del materiale isolante in intercapedine. Ultimata la posa, le lastre sono state rifinite con tinteggiatu</w:t>
      </w:r>
      <w:r>
        <w:t xml:space="preserve">ra di colore rosso, bianco o grigio. La scelta di utilizzare il Sistema Knauf </w:t>
      </w:r>
      <w:proofErr w:type="spellStart"/>
      <w:r>
        <w:t>Aquapanel</w:t>
      </w:r>
      <w:proofErr w:type="spellEnd"/>
      <w:r>
        <w:t>® è stata effettuata riconoscendo in modo particolare alle lastre la capacità di associare leggerezza e flessibilità, doti essenziali per la lavorazione di esterni dalla</w:t>
      </w:r>
      <w:r>
        <w:t xml:space="preserve"> sagomatura così particolare, unitamente alla resistenza all’umidità tipica del Sistema. Le lastre </w:t>
      </w:r>
      <w:proofErr w:type="spellStart"/>
      <w:r>
        <w:t>Aquapanel</w:t>
      </w:r>
      <w:proofErr w:type="spellEnd"/>
      <w:r>
        <w:t xml:space="preserve">® sono state </w:t>
      </w:r>
      <w:r>
        <w:t>facilmente tagliate per adeguarsi alle forme,</w:t>
      </w:r>
      <w:r>
        <w:t xml:space="preserve"> talora </w:t>
      </w:r>
      <w:r>
        <w:t xml:space="preserve">smussate talaltre </w:t>
      </w:r>
      <w:r>
        <w:t>spigolose,</w:t>
      </w:r>
      <w:r>
        <w:t xml:space="preserve"> previste dal progetto per i parapetti e</w:t>
      </w:r>
      <w:r>
        <w:t xml:space="preserve"> i pilastri; parimenti, </w:t>
      </w:r>
      <w:r>
        <w:t>la le</w:t>
      </w:r>
      <w:r>
        <w:t xml:space="preserve">ggerezza si è dimostrata </w:t>
      </w:r>
      <w:r>
        <w:t>essenziale nella controsoffittatura della superficie inferiore esterna dell’edificio.</w:t>
      </w:r>
    </w:p>
    <w:p w:rsidR="005F644C" w:rsidRDefault="005F644C"/>
    <w:p w:rsidR="005F644C" w:rsidRDefault="007702CE">
      <w:r>
        <w:rPr>
          <w:b/>
        </w:rPr>
        <w:t>Estetica</w:t>
      </w:r>
    </w:p>
    <w:p w:rsidR="007702CE" w:rsidRDefault="007702CE" w:rsidP="007702CE">
      <w:r>
        <w:t xml:space="preserve">La costruzione si sviluppa in </w:t>
      </w:r>
      <w:r>
        <w:rPr>
          <w:b/>
          <w:bCs/>
        </w:rPr>
        <w:t>due ali</w:t>
      </w:r>
      <w:r>
        <w:t xml:space="preserve"> che formano un angolo, costituite da tre piani ciascuna per un totale di 14.000 metri quadrati: l’area a livello terra inclusa tra i due tronchi è parte integrante dell’edificio, dalla quale partono le rampe d’accesso e da cui si sviluppano i percorsi pedonali, esaltando l’idea del progettista di creare un </w:t>
      </w:r>
      <w:r>
        <w:rPr>
          <w:b/>
          <w:bCs/>
        </w:rPr>
        <w:t>corte interna</w:t>
      </w:r>
      <w:r>
        <w:t xml:space="preserve"> in piena continuità con gli spazi aperti interni, valorizzando così anche l’aspetto di socialità e di integrità con la vita di quartiere. </w:t>
      </w:r>
    </w:p>
    <w:p w:rsidR="005F644C" w:rsidRDefault="007702CE">
      <w:r>
        <w:t>I</w:t>
      </w:r>
      <w:r>
        <w:t xml:space="preserve">n risposta agli edifici che si innalzano orgogliosi su Milano, </w:t>
      </w:r>
      <w:proofErr w:type="spellStart"/>
      <w:r>
        <w:t>Cucinella</w:t>
      </w:r>
      <w:proofErr w:type="spellEnd"/>
      <w:r>
        <w:t xml:space="preserve"> ha realizzato una </w:t>
      </w:r>
      <w:r>
        <w:rPr>
          <w:b/>
          <w:bCs/>
        </w:rPr>
        <w:t>torre in vetro</w:t>
      </w:r>
      <w:r>
        <w:t xml:space="preserve"> sostenuta da pilast</w:t>
      </w:r>
      <w:r>
        <w:t xml:space="preserve">ri e posta orizzontalmente a </w:t>
      </w:r>
      <w:r>
        <w:rPr>
          <w:b/>
          <w:bCs/>
        </w:rPr>
        <w:t xml:space="preserve">13 metri </w:t>
      </w:r>
      <w:r>
        <w:t xml:space="preserve">di altezza, sopra quella che Walter Benjamin e Adolf </w:t>
      </w:r>
      <w:proofErr w:type="spellStart"/>
      <w:r>
        <w:t>Loos</w:t>
      </w:r>
      <w:proofErr w:type="spellEnd"/>
      <w:r>
        <w:t xml:space="preserve"> e hanno chiamato la </w:t>
      </w:r>
      <w:r>
        <w:rPr>
          <w:b/>
          <w:bCs/>
        </w:rPr>
        <w:t>linea della distrazione</w:t>
      </w:r>
      <w:r>
        <w:t xml:space="preserve"> dell’occhio umano. </w:t>
      </w:r>
    </w:p>
    <w:p w:rsidR="005F644C" w:rsidRDefault="007702CE">
      <w:r>
        <w:t xml:space="preserve">Le forme dinamiche dell’edificio sono risolte e sottolineate dai </w:t>
      </w:r>
      <w:hyperlink r:id="rId6">
        <w:r>
          <w:rPr>
            <w:rStyle w:val="CollegamentoInternet"/>
            <w:u w:val="none"/>
          </w:rPr>
          <w:t xml:space="preserve">pannelli </w:t>
        </w:r>
        <w:proofErr w:type="spellStart"/>
        <w:r>
          <w:rPr>
            <w:rStyle w:val="CollegamentoInternet"/>
            <w:u w:val="none"/>
          </w:rPr>
          <w:t>Aquapanel</w:t>
        </w:r>
        <w:proofErr w:type="spellEnd"/>
        <w:r>
          <w:rPr>
            <w:rStyle w:val="CollegamentoInternet"/>
            <w:u w:val="none"/>
          </w:rPr>
          <w:t>.</w:t>
        </w:r>
      </w:hyperlink>
    </w:p>
    <w:p w:rsidR="005F644C" w:rsidRDefault="007702CE">
      <w:r>
        <w:t xml:space="preserve">Le scelte architettoniche corrispondono ad una precisa motivazione, originata dalla profonda convinzione dell’architetto </w:t>
      </w:r>
      <w:proofErr w:type="spellStart"/>
      <w:r>
        <w:t>Cucinella</w:t>
      </w:r>
      <w:proofErr w:type="spellEnd"/>
      <w:r>
        <w:t xml:space="preserve"> che gli edifici non debbano essere opere</w:t>
      </w:r>
      <w:r>
        <w:t xml:space="preserve"> d’arte fini a se stesse ma costruzioni concepite per assecondare le reali esigenze dell’utenza e nel rispetto dei temi ambientali, con un occhio di riguardo per il contenimento dei consumi energetici, causa principale dell’inquinamento cittadino.</w:t>
      </w:r>
      <w:bookmarkStart w:id="0" w:name="_GoBack"/>
      <w:bookmarkEnd w:id="0"/>
    </w:p>
    <w:p w:rsidR="005F644C" w:rsidRDefault="005F644C"/>
    <w:p w:rsidR="005F644C" w:rsidRDefault="007702CE">
      <w:r>
        <w:t>Editing</w:t>
      </w:r>
      <w:r>
        <w:t xml:space="preserve"> a cura di </w:t>
      </w:r>
      <w:hyperlink r:id="rId7">
        <w:r>
          <w:rPr>
            <w:rStyle w:val="CollegamentoInternet"/>
          </w:rPr>
          <w:t>RGR Comunicazione</w:t>
        </w:r>
      </w:hyperlink>
    </w:p>
    <w:p w:rsidR="005F644C" w:rsidRDefault="005F644C"/>
    <w:p w:rsidR="005F644C" w:rsidRDefault="005F644C"/>
    <w:p w:rsidR="005F644C" w:rsidRDefault="007702CE">
      <w:r>
        <w:t>OLD</w:t>
      </w:r>
    </w:p>
    <w:p w:rsidR="005F644C" w:rsidRDefault="005F644C"/>
    <w:p w:rsidR="005F644C" w:rsidRDefault="007702CE">
      <w:pPr>
        <w:rPr>
          <w:u w:val="single"/>
        </w:rPr>
      </w:pPr>
      <w:r>
        <w:rPr>
          <w:u w:val="single"/>
        </w:rPr>
        <w:t>Via Santander</w:t>
      </w:r>
    </w:p>
    <w:p w:rsidR="005F644C" w:rsidRDefault="007702CE">
      <w:pPr>
        <w:rPr>
          <w:u w:val="single"/>
        </w:rPr>
      </w:pPr>
      <w:r>
        <w:rPr>
          <w:u w:val="single"/>
        </w:rPr>
        <w:t xml:space="preserve">La valorizzazione delle forme geometriche grazie al Sistema </w:t>
      </w:r>
      <w:proofErr w:type="spellStart"/>
      <w:r>
        <w:rPr>
          <w:u w:val="single"/>
        </w:rPr>
        <w:t>Aquapanel</w:t>
      </w:r>
      <w:proofErr w:type="spellEnd"/>
    </w:p>
    <w:p w:rsidR="005F644C" w:rsidRDefault="005F644C"/>
    <w:p w:rsidR="005F644C" w:rsidRDefault="007702CE">
      <w:r>
        <w:rPr>
          <w:u w:val="single"/>
        </w:rPr>
        <w:t xml:space="preserve">L’edificio di via Santander si propone sulla scena dell’evoluzione </w:t>
      </w:r>
      <w:r>
        <w:rPr>
          <w:u w:val="single"/>
        </w:rPr>
        <w:t xml:space="preserve">architettonica urbana milanese come contraltare al processo di consumo del territorio urbano in atto da una decina d’anni. L’obiettivo dell’architetto Mario </w:t>
      </w:r>
      <w:proofErr w:type="spellStart"/>
      <w:r>
        <w:rPr>
          <w:u w:val="single"/>
        </w:rPr>
        <w:t>Cucinella</w:t>
      </w:r>
      <w:proofErr w:type="spellEnd"/>
      <w:r>
        <w:rPr>
          <w:u w:val="single"/>
        </w:rPr>
        <w:t xml:space="preserve"> era di creare un edificio che avesse come punto di valore la “non visibilità”: in contrap</w:t>
      </w:r>
      <w:r>
        <w:rPr>
          <w:u w:val="single"/>
        </w:rPr>
        <w:t xml:space="preserve">posizione con la prepotente presenza delle nuove torri che si stagliano contro la skyline milanese, l’edificio di via Santander sembra pensato per una perfetta integrazione con lo spazio circostante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-esistente e in modo particolare con le aree verdi del</w:t>
      </w:r>
      <w:r>
        <w:rPr>
          <w:u w:val="single"/>
        </w:rPr>
        <w:t xml:space="preserve"> parco, dello IULM e con il corso del fiume Olona che scorre al confine sud del lotto.</w:t>
      </w:r>
      <w:r>
        <w:t xml:space="preserve"> </w:t>
      </w:r>
    </w:p>
    <w:p w:rsidR="005F644C" w:rsidRDefault="005F644C"/>
    <w:p w:rsidR="005F644C" w:rsidRDefault="007702CE">
      <w:r>
        <w:rPr>
          <w:u w:val="single"/>
        </w:rPr>
        <w:t xml:space="preserve">Proprio in risposta agli edifici che si innalzano orgogliosi su Milano, </w:t>
      </w:r>
      <w:proofErr w:type="spellStart"/>
      <w:r>
        <w:rPr>
          <w:u w:val="single"/>
        </w:rPr>
        <w:t>Cucinella</w:t>
      </w:r>
      <w:proofErr w:type="spellEnd"/>
      <w:r>
        <w:rPr>
          <w:u w:val="single"/>
        </w:rPr>
        <w:t xml:space="preserve"> ha realizzato una torre in vetro sostenuta da pilastri e posta orizzontalmente a 13 m</w:t>
      </w:r>
      <w:r>
        <w:rPr>
          <w:u w:val="single"/>
        </w:rPr>
        <w:t xml:space="preserve">etri di altezza, sopra quella che Walter Benjamin e Adolf </w:t>
      </w:r>
      <w:proofErr w:type="spellStart"/>
      <w:r>
        <w:rPr>
          <w:u w:val="single"/>
        </w:rPr>
        <w:t>Loos</w:t>
      </w:r>
      <w:proofErr w:type="spellEnd"/>
      <w:r>
        <w:rPr>
          <w:u w:val="single"/>
        </w:rPr>
        <w:t xml:space="preserve"> e hanno chiamato la “linea della distrazione” dell’occhio umano. </w:t>
      </w:r>
    </w:p>
    <w:p w:rsidR="005F644C" w:rsidRDefault="005F644C">
      <w:pPr>
        <w:rPr>
          <w:u w:val="single"/>
        </w:rPr>
      </w:pPr>
    </w:p>
    <w:p w:rsidR="005F644C" w:rsidRDefault="005F644C">
      <w:pPr>
        <w:rPr>
          <w:u w:val="single"/>
        </w:rPr>
      </w:pPr>
    </w:p>
    <w:p w:rsidR="005F644C" w:rsidRDefault="007702CE">
      <w:pPr>
        <w:rPr>
          <w:u w:val="single"/>
        </w:rPr>
      </w:pPr>
      <w:r>
        <w:rPr>
          <w:u w:val="single"/>
        </w:rPr>
        <w:t xml:space="preserve">Una piattaforma sospesa La costruzione si sviluppa in due ali che formano un angolo, costituite da tre piani ciascuna per un </w:t>
      </w:r>
      <w:r>
        <w:rPr>
          <w:u w:val="single"/>
        </w:rPr>
        <w:t>totale di 14.000 m2: l’area a livello terra inclusa tra i due tronchi è parte integrante dell’edificio, da qui partono le rampe d’accesso e si sviluppano i percorsi pedonali, esaltando l’idea del progettista di creare un corte interna in piena continuità c</w:t>
      </w:r>
      <w:r>
        <w:rPr>
          <w:u w:val="single"/>
        </w:rPr>
        <w:t xml:space="preserve">on gli spazi aperti </w:t>
      </w:r>
      <w:r>
        <w:rPr>
          <w:u w:val="single"/>
        </w:rPr>
        <w:lastRenderedPageBreak/>
        <w:t xml:space="preserve">interni, valorizzando così anche l’aspetto di socialità e di integrità con la vita di quartiere. </w:t>
      </w:r>
    </w:p>
    <w:p w:rsidR="005F644C" w:rsidRDefault="005F644C">
      <w:pPr>
        <w:rPr>
          <w:u w:val="single"/>
        </w:rPr>
      </w:pPr>
    </w:p>
    <w:p w:rsidR="005F644C" w:rsidRDefault="007702CE">
      <w:pPr>
        <w:rPr>
          <w:u w:val="single"/>
        </w:rPr>
      </w:pPr>
      <w:r>
        <w:rPr>
          <w:u w:val="single"/>
        </w:rPr>
        <w:t xml:space="preserve">Le scelte architettoniche corrispondono ad una precisa motivazione, originata dalla profonda convinzione dell’architetto </w:t>
      </w:r>
      <w:proofErr w:type="spellStart"/>
      <w:r>
        <w:rPr>
          <w:u w:val="single"/>
        </w:rPr>
        <w:t>Cucinella</w:t>
      </w:r>
      <w:proofErr w:type="spellEnd"/>
      <w:r>
        <w:rPr>
          <w:u w:val="single"/>
        </w:rPr>
        <w:t xml:space="preserve"> che gli edifici non debbano essere opere d’arte fini a se stesse ma costruzioni concepite per assecondare le reali esigenze d</w:t>
      </w:r>
      <w:r>
        <w:rPr>
          <w:u w:val="single"/>
        </w:rPr>
        <w:t xml:space="preserve">ell’utenza e nel rispetto dei temi ambientali, con un occhio di riguardo per il contenimento dei consumi energetici, causa principale dell’inquinamento cittadino: l’edificio di via Santander è stato progettato nel pieno rispetto delle norme del </w:t>
      </w:r>
      <w:proofErr w:type="spellStart"/>
      <w:r>
        <w:rPr>
          <w:u w:val="single"/>
        </w:rPr>
        <w:t>D.Lgs.</w:t>
      </w:r>
      <w:proofErr w:type="spellEnd"/>
      <w:r>
        <w:rPr>
          <w:u w:val="single"/>
        </w:rPr>
        <w:t xml:space="preserve"> 311/</w:t>
      </w:r>
      <w:r>
        <w:rPr>
          <w:u w:val="single"/>
        </w:rPr>
        <w:t xml:space="preserve">2006 sul risparmio energetico e secondo i parametri di classe A definiti dalla certificazione </w:t>
      </w:r>
      <w:proofErr w:type="spellStart"/>
      <w:r>
        <w:rPr>
          <w:u w:val="single"/>
        </w:rPr>
        <w:t>Cened</w:t>
      </w:r>
      <w:proofErr w:type="spellEnd"/>
      <w:r>
        <w:rPr>
          <w:u w:val="single"/>
        </w:rPr>
        <w:t xml:space="preserve">, riconosciuta nella regione Lombardia. </w:t>
      </w:r>
    </w:p>
    <w:p w:rsidR="005F644C" w:rsidRDefault="005F644C"/>
    <w:p w:rsidR="005F644C" w:rsidRDefault="007702CE">
      <w:r>
        <w:rPr>
          <w:u w:val="single"/>
        </w:rPr>
        <w:t>Sopra la piattaforma si eleva la struttura metallica che fa da intelaiatura alla costruzione e che è stata in buona</w:t>
      </w:r>
      <w:r>
        <w:rPr>
          <w:u w:val="single"/>
        </w:rPr>
        <w:t xml:space="preserve"> parte rivestita con un involucro vetrato, progettato con attenzione ad ottimizzare l’utilizzo della luce solare nei mesi invernali e al contempo proteggere dall’irraggiamento nei mesi estivi.</w:t>
      </w:r>
      <w:r>
        <w:t xml:space="preserve"> </w:t>
      </w:r>
    </w:p>
    <w:p w:rsidR="005F644C" w:rsidRDefault="005F644C"/>
    <w:p w:rsidR="005F644C" w:rsidRDefault="007702CE">
      <w:pPr>
        <w:rPr>
          <w:u w:val="single"/>
        </w:rPr>
      </w:pPr>
      <w:r>
        <w:rPr>
          <w:u w:val="single"/>
        </w:rPr>
        <w:t>Gli spazi interni dei tre piani si presentano quasi completam</w:t>
      </w:r>
      <w:r>
        <w:rPr>
          <w:u w:val="single"/>
        </w:rPr>
        <w:t xml:space="preserve">ente aperti all’interno, con una visuale continua verso l’esterno e il verde data proprio dalle vetrate a tutta altezza. </w:t>
      </w:r>
    </w:p>
    <w:sectPr w:rsidR="005F644C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4C"/>
    <w:rsid w:val="005F644C"/>
    <w:rsid w:val="007702CE"/>
    <w:rsid w:val="00F0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color w:val="00000A"/>
      <w:sz w:val="24"/>
    </w:rPr>
  </w:style>
  <w:style w:type="paragraph" w:styleId="Titolo1">
    <w:name w:val="heading 1"/>
    <w:basedOn w:val="Titolo"/>
    <w:pPr>
      <w:outlineLvl w:val="0"/>
    </w:pPr>
    <w:rPr>
      <w:b/>
      <w:bCs/>
      <w:sz w:val="36"/>
      <w:szCs w:val="36"/>
    </w:rPr>
  </w:style>
  <w:style w:type="paragraph" w:styleId="Titolo2">
    <w:name w:val="heading 2"/>
    <w:basedOn w:val="Titolo"/>
    <w:p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tichetta">
    <w:name w:val="etichetta"/>
    <w:basedOn w:val="Carpredefinitoparagrafo"/>
    <w:qFormat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Quotations">
    <w:name w:val="Quotations"/>
    <w:basedOn w:val="Normale"/>
    <w:qFormat/>
    <w:pPr>
      <w:spacing w:after="283"/>
      <w:ind w:left="567" w:right="567"/>
    </w:pPr>
  </w:style>
  <w:style w:type="paragraph" w:customStyle="1" w:styleId="Titoloprincipale">
    <w:name w:val="Titolo principale"/>
    <w:basedOn w:val="Titolo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"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color w:val="00000A"/>
      <w:sz w:val="24"/>
    </w:rPr>
  </w:style>
  <w:style w:type="paragraph" w:styleId="Titolo1">
    <w:name w:val="heading 1"/>
    <w:basedOn w:val="Titolo"/>
    <w:pPr>
      <w:outlineLvl w:val="0"/>
    </w:pPr>
    <w:rPr>
      <w:b/>
      <w:bCs/>
      <w:sz w:val="36"/>
      <w:szCs w:val="36"/>
    </w:rPr>
  </w:style>
  <w:style w:type="paragraph" w:styleId="Titolo2">
    <w:name w:val="heading 2"/>
    <w:basedOn w:val="Titolo"/>
    <w:p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tichetta">
    <w:name w:val="etichetta"/>
    <w:basedOn w:val="Carpredefinitoparagrafo"/>
    <w:qFormat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Quotations">
    <w:name w:val="Quotations"/>
    <w:basedOn w:val="Normale"/>
    <w:qFormat/>
    <w:pPr>
      <w:spacing w:after="283"/>
      <w:ind w:left="567" w:right="567"/>
    </w:pPr>
  </w:style>
  <w:style w:type="paragraph" w:customStyle="1" w:styleId="Titoloprincipale">
    <w:name w:val="Titolo principale"/>
    <w:basedOn w:val="Titolo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grcomunicazionemarketing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nauf.it/backoffice/userfiles/files/documentiAllegati/361/%5B8677%5DAquapanel%20Outdoor.pdf" TargetMode="External"/><Relationship Id="rId5" Type="http://schemas.openxmlformats.org/officeDocument/2006/relationships/hyperlink" Target="http://www.knauf.it/backoffice/userfiles/files/documentiAllegati/361/%5B8677%5DAquapanel%20Outdoor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Leonardo Ristori</cp:lastModifiedBy>
  <cp:revision>2</cp:revision>
  <dcterms:created xsi:type="dcterms:W3CDTF">2017-09-04T12:57:00Z</dcterms:created>
  <dcterms:modified xsi:type="dcterms:W3CDTF">2017-09-04T12:57:00Z</dcterms:modified>
  <dc:language>it-IT</dc:language>
</cp:coreProperties>
</file>